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DD52A" w14:textId="77777777" w:rsidR="00533E6D" w:rsidRDefault="00EF294F">
      <w:pPr>
        <w:jc w:val="center"/>
        <w:rPr>
          <w:sz w:val="28"/>
        </w:rPr>
      </w:pPr>
      <w:r>
        <w:rPr>
          <w:sz w:val="28"/>
        </w:rPr>
        <w:t>Курс практических занятий</w:t>
      </w:r>
    </w:p>
    <w:p w14:paraId="73676E6B" w14:textId="77777777" w:rsidR="00533E6D" w:rsidRDefault="00533E6D"/>
    <w:p w14:paraId="6203E79E" w14:textId="77777777" w:rsidR="00533E6D" w:rsidRDefault="00EF294F">
      <w:pPr>
        <w:jc w:val="center"/>
        <w:rPr>
          <w:sz w:val="36"/>
        </w:rPr>
      </w:pPr>
      <w:r>
        <w:rPr>
          <w:sz w:val="36"/>
        </w:rPr>
        <w:t>Введение в современные программные средства для моделирования физических процессов и анализа</w:t>
      </w:r>
    </w:p>
    <w:p w14:paraId="4AD99634" w14:textId="77777777" w:rsidR="00533E6D" w:rsidRDefault="00533E6D"/>
    <w:p w14:paraId="186421C2" w14:textId="77777777" w:rsidR="00533E6D" w:rsidRDefault="00533E6D"/>
    <w:p w14:paraId="546FD349" w14:textId="77777777" w:rsidR="00533E6D" w:rsidRDefault="00EF294F">
      <w:pPr>
        <w:jc w:val="center"/>
        <w:rPr>
          <w:sz w:val="28"/>
        </w:rPr>
      </w:pPr>
      <w:r>
        <w:rPr>
          <w:sz w:val="28"/>
        </w:rPr>
        <w:t>Введение</w:t>
      </w:r>
    </w:p>
    <w:p w14:paraId="6109801E" w14:textId="77777777" w:rsidR="00533E6D" w:rsidRDefault="00533E6D">
      <w:pPr>
        <w:jc w:val="both"/>
      </w:pPr>
    </w:p>
    <w:p w14:paraId="4484EE9E" w14:textId="77777777" w:rsidR="00533E6D" w:rsidRDefault="00EF294F">
      <w:pPr>
        <w:jc w:val="both"/>
      </w:pPr>
      <w:r>
        <w:t xml:space="preserve"> </w:t>
      </w:r>
      <w:proofErr w:type="gramStart"/>
      <w:r>
        <w:t>Цель этого курса - ознакомление с современными программными средствами для моделирования физических процессов, происходящих с частицами.</w:t>
      </w:r>
      <w:proofErr w:type="gramEnd"/>
      <w:r>
        <w:t xml:space="preserve"> </w:t>
      </w:r>
      <w:proofErr w:type="gramStart"/>
      <w:r>
        <w:t>Обычно речь будет идти о частицах высокой энергии, от MeV (мегаэлектронвольт, 10</w:t>
      </w:r>
      <w:r>
        <w:rPr>
          <w:vertAlign w:val="superscript"/>
        </w:rPr>
        <w:t>6</w:t>
      </w:r>
      <w:r>
        <w:t xml:space="preserve"> eV) до TeV (тераэлектронвольт, 10</w:t>
      </w:r>
      <w:r>
        <w:rPr>
          <w:vertAlign w:val="superscript"/>
        </w:rPr>
        <w:t>12</w:t>
      </w:r>
      <w:r>
        <w:t xml:space="preserve"> eV), но иногда нужно моделировать движение частиц и более низкой энергии, до 1 eV.</w:t>
      </w:r>
      <w:proofErr w:type="gramEnd"/>
    </w:p>
    <w:p w14:paraId="3AC2F692" w14:textId="77777777" w:rsidR="00533E6D" w:rsidRDefault="00533E6D">
      <w:pPr>
        <w:jc w:val="both"/>
      </w:pPr>
    </w:p>
    <w:p w14:paraId="647A0A57" w14:textId="77777777" w:rsidR="00533E6D" w:rsidRDefault="00EF294F">
      <w:pPr>
        <w:ind w:left="720"/>
        <w:jc w:val="center"/>
      </w:pPr>
      <w:r>
        <w:t>1. Операционные системы и оболочки</w:t>
      </w:r>
    </w:p>
    <w:p w14:paraId="38EB9A80" w14:textId="77777777" w:rsidR="00533E6D" w:rsidRDefault="00533E6D">
      <w:pPr>
        <w:jc w:val="center"/>
      </w:pPr>
    </w:p>
    <w:p w14:paraId="4192F3BF" w14:textId="77777777" w:rsidR="00533E6D" w:rsidRDefault="00EF294F">
      <w:pPr>
        <w:jc w:val="both"/>
      </w:pPr>
      <w:r>
        <w:t xml:space="preserve">    </w:t>
      </w:r>
      <w:proofErr w:type="gramStart"/>
      <w:r>
        <w:t>Основной операционной системой в крупных научных центрах, таких как ЦЕРН, является UNIX, а в последние лет восемь это Linux.</w:t>
      </w:r>
      <w:proofErr w:type="gramEnd"/>
      <w:r>
        <w:t xml:space="preserve"> </w:t>
      </w:r>
      <w:proofErr w:type="gramStart"/>
      <w:r>
        <w:t>ЦЕРН поддерживает разновидность Scientific Linux CERN, сокращенно SLC (</w:t>
      </w:r>
      <w:hyperlink r:id="rId6">
        <w:proofErr w:type="gramEnd"/>
        <w:r>
          <w:rPr>
            <w:rStyle w:val="InternetLink"/>
          </w:rPr>
          <w:t>http://linux.cern.ch</w:t>
        </w:r>
        <w:proofErr w:type="gramStart"/>
      </w:hyperlink>
      <w:r>
        <w:t>).</w:t>
      </w:r>
      <w:proofErr w:type="gramEnd"/>
      <w:r>
        <w:t xml:space="preserve"> Компьютеры кластера SLC общего пользования в CERN </w:t>
      </w:r>
      <w:proofErr w:type="gramStart"/>
      <w:r>
        <w:t>называются  lxplus</w:t>
      </w:r>
      <w:proofErr w:type="gramEnd"/>
      <w:r>
        <w:t xml:space="preserve">. </w:t>
      </w:r>
      <w:proofErr w:type="gramStart"/>
      <w:r>
        <w:t>Они поддeрживают файловую систему AFS.</w:t>
      </w:r>
      <w:proofErr w:type="gramEnd"/>
      <w:r>
        <w:t xml:space="preserve"> </w:t>
      </w:r>
      <w:proofErr w:type="gramStart"/>
      <w:r>
        <w:t>Тома этой системы видны со всех компьютеров lxplus, а также с большинства desktop компьютеров, установленных в CERN.</w:t>
      </w:r>
      <w:proofErr w:type="gramEnd"/>
      <w:r>
        <w:t xml:space="preserve"> Дистанционный логин в компьютеры CERN извне разрешен только через SSH (</w:t>
      </w:r>
      <w:proofErr w:type="gramStart"/>
      <w:r>
        <w:t>ssh ,</w:t>
      </w:r>
      <w:proofErr w:type="gramEnd"/>
      <w:r>
        <w:t xml:space="preserve"> sftp, scp).</w:t>
      </w:r>
    </w:p>
    <w:p w14:paraId="3D9DB8A9" w14:textId="77777777" w:rsidR="00533E6D" w:rsidRDefault="00EF294F">
      <w:pPr>
        <w:jc w:val="both"/>
        <w:rPr>
          <w:rStyle w:val="InternetLink"/>
        </w:rPr>
      </w:pPr>
      <w:r>
        <w:t xml:space="preserve">   </w:t>
      </w:r>
      <w:proofErr w:type="gramStart"/>
      <w:r>
        <w:t>Некоторые эксперименты в CERN поддерживают WINDOWS в качестве одной из платформ.</w:t>
      </w:r>
      <w:proofErr w:type="gramEnd"/>
      <w:r>
        <w:t xml:space="preserve"> </w:t>
      </w:r>
      <w:proofErr w:type="gramStart"/>
      <w:r>
        <w:t>Кроме того, при решении мелких задач каждый может выбирать себе наиболее удобную операционную систему.</w:t>
      </w:r>
      <w:proofErr w:type="gramEnd"/>
      <w:r>
        <w:t xml:space="preserve"> SSH доступ к UNIX компьютерам из WINDOWS возможен через PuTTY. Скачать соответствующие программы (PuTTY и PSFTP) можно здесь: </w:t>
      </w:r>
      <w:hyperlink r:id="rId7">
        <w:r>
          <w:rPr>
            <w:rStyle w:val="InternetLink"/>
          </w:rPr>
          <w:t>http://www.chiark.greenend.org.uk/~sgtatham/putty</w:t>
        </w:r>
      </w:hyperlink>
    </w:p>
    <w:p w14:paraId="66C1EFCD" w14:textId="77777777" w:rsidR="00533E6D" w:rsidRDefault="00EF294F">
      <w:pPr>
        <w:jc w:val="both"/>
        <w:rPr>
          <w:color w:val="000080"/>
        </w:rPr>
      </w:pPr>
      <w:r>
        <w:t xml:space="preserve">     В интернете краткое введение в UNIX можно найти здесь: </w:t>
      </w:r>
      <w:r>
        <w:rPr>
          <w:color w:val="000080"/>
        </w:rPr>
        <w:t>http://www.dkpw.co.uk/rute/rute.html</w:t>
      </w:r>
    </w:p>
    <w:p w14:paraId="39198575" w14:textId="77777777" w:rsidR="00533E6D" w:rsidRDefault="00EF294F">
      <w:pPr>
        <w:jc w:val="both"/>
      </w:pPr>
      <w:r>
        <w:t xml:space="preserve">или здесь: </w:t>
      </w:r>
      <w:hyperlink r:id="rId8">
        <w:r>
          <w:rPr>
            <w:rStyle w:val="InternetLink"/>
          </w:rPr>
          <w:t>http://rute.2038bug.com/index.html.gz</w:t>
        </w:r>
      </w:hyperlink>
      <w:r>
        <w:t xml:space="preserve"> (можно также сделать поиск “rute.html” в Google)</w:t>
      </w:r>
    </w:p>
    <w:p w14:paraId="2321A841" w14:textId="77777777" w:rsidR="00533E6D" w:rsidRDefault="00EF294F">
      <w:pPr>
        <w:jc w:val="both"/>
        <w:rPr>
          <w:color w:val="000080"/>
        </w:rPr>
      </w:pPr>
      <w:r>
        <w:t xml:space="preserve">    Важным инструментом при разработке программ является Make. Его краткое описание можно найти в документе, упомянутом выше, а более подробное здесь: h</w:t>
      </w:r>
      <w:r>
        <w:rPr>
          <w:color w:val="000080"/>
        </w:rPr>
        <w:t>ttp://www.gnu.org/software/make/manual/</w:t>
      </w:r>
    </w:p>
    <w:p w14:paraId="6C898D9D" w14:textId="77777777" w:rsidR="00E978BE" w:rsidRDefault="00EF294F">
      <w:pPr>
        <w:jc w:val="both"/>
        <w:rPr>
          <w:rStyle w:val="InternetLink"/>
        </w:rPr>
      </w:pPr>
      <w:r>
        <w:t xml:space="preserve">   В UNIX существует несколько оболочек, наиболее распространенные – это c-shell, или csh (чаще ее расширение tcsh) и b-shell, или sh (в Scientific Linux и других разновидностях Red Hat Linux, таких как Fedora, sh указывает на bash). </w:t>
      </w:r>
      <w:proofErr w:type="gramStart"/>
      <w:r>
        <w:t>Эксперименты, как правило, поддерживают обе эти оболочки, но одна из них включается по умолчанию.</w:t>
      </w:r>
      <w:proofErr w:type="gramEnd"/>
      <w:r>
        <w:t xml:space="preserve"> Специалисты иногда советуют писать scripts (если они не совсем простые) на b-shell. Некоторые соображения по этому поводу можно прочитать здесь: </w:t>
      </w:r>
      <w:hyperlink r:id="rId9">
        <w:r>
          <w:rPr>
            <w:rStyle w:val="InternetLink"/>
          </w:rPr>
          <w:t>http://www.grymoire.com/Unix/index.html</w:t>
        </w:r>
      </w:hyperlink>
      <w:r w:rsidR="00E978BE">
        <w:rPr>
          <w:rStyle w:val="InternetLink"/>
        </w:rPr>
        <w:t xml:space="preserve"> </w:t>
      </w:r>
    </w:p>
    <w:p w14:paraId="5D409BC8" w14:textId="1CCE3BE5" w:rsidR="00533E6D" w:rsidRPr="00E978BE" w:rsidRDefault="00E978BE">
      <w:pPr>
        <w:jc w:val="both"/>
        <w:rPr>
          <w:rStyle w:val="InternetLink"/>
          <w:color w:val="000000" w:themeColor="text1"/>
        </w:rPr>
      </w:pPr>
      <w:r w:rsidRPr="00E978BE">
        <w:rPr>
          <w:rStyle w:val="InternetLink"/>
          <w:color w:val="000000" w:themeColor="text1"/>
        </w:rPr>
        <w:t xml:space="preserve"> </w:t>
      </w:r>
      <w:r w:rsidRPr="00E978BE">
        <w:rPr>
          <w:rStyle w:val="InternetLink"/>
          <w:color w:val="000000" w:themeColor="text1"/>
          <w:lang w:val="ru-RU"/>
        </w:rPr>
        <w:t xml:space="preserve">Чтобы узнать какая </w:t>
      </w:r>
      <w:r>
        <w:rPr>
          <w:rStyle w:val="InternetLink"/>
          <w:color w:val="000000" w:themeColor="text1"/>
          <w:lang w:val="ru-RU"/>
        </w:rPr>
        <w:t xml:space="preserve">у вас оболочка нужно сделать </w:t>
      </w:r>
      <w:r>
        <w:rPr>
          <w:rStyle w:val="InternetLink"/>
          <w:color w:val="000000" w:themeColor="text1"/>
        </w:rPr>
        <w:t>echo $SHELL</w:t>
      </w:r>
    </w:p>
    <w:p w14:paraId="12A51D27" w14:textId="77777777" w:rsidR="00533E6D" w:rsidRDefault="00EF294F">
      <w:pPr>
        <w:jc w:val="both"/>
      </w:pPr>
      <w:r>
        <w:t xml:space="preserve">    Упражнение 1.1</w:t>
      </w:r>
    </w:p>
    <w:p w14:paraId="635C1E4F" w14:textId="77777777" w:rsidR="00533E6D" w:rsidRDefault="00EF294F">
      <w:pPr>
        <w:jc w:val="both"/>
      </w:pPr>
      <w:r>
        <w:t xml:space="preserve">    Написать script на sh и csh, который копирует все файлы из директории на один уровень выше в текущую директорию. </w:t>
      </w:r>
      <w:proofErr w:type="gramStart"/>
      <w:r>
        <w:t>Сделать это, написав цикл в явном виде.</w:t>
      </w:r>
      <w:proofErr w:type="gramEnd"/>
    </w:p>
    <w:p w14:paraId="60039EEE" w14:textId="77777777" w:rsidR="00533E6D" w:rsidRDefault="00EF294F">
      <w:pPr>
        <w:jc w:val="both"/>
      </w:pPr>
      <w:r>
        <w:t xml:space="preserve">    Упражнение 1.2</w:t>
      </w:r>
    </w:p>
    <w:p w14:paraId="05F4EF53" w14:textId="77777777" w:rsidR="00533E6D" w:rsidRDefault="00EF294F">
      <w:pPr>
        <w:jc w:val="both"/>
      </w:pPr>
      <w:r>
        <w:t xml:space="preserve">  </w:t>
      </w:r>
      <w:proofErr w:type="gramStart"/>
      <w:r>
        <w:t>Написать Makefile, компилирующий программу myprog.cc (executable назвать myprog).</w:t>
      </w:r>
      <w:proofErr w:type="gramEnd"/>
      <w:r>
        <w:t xml:space="preserve"> Компиляцию делать в два этапа: cначала собственно компиляция, создание объектного файла myprog.o (опция компилятора -c), затем сборка (linking). Убедиться, что, если сделать второй раз </w:t>
      </w:r>
      <w:r>
        <w:lastRenderedPageBreak/>
        <w:t xml:space="preserve">make, программа не перекомпилируется. Добавить зависимость от include файла myname.inc и убедиться, что если его изменить, </w:t>
      </w:r>
      <w:proofErr w:type="gramStart"/>
      <w:r>
        <w:t>программа</w:t>
      </w:r>
      <w:proofErr w:type="gramEnd"/>
      <w:r>
        <w:t xml:space="preserve"> перекомпилируется. Использовать стандартные переменные Make $@ и $&lt;</w:t>
      </w:r>
    </w:p>
    <w:p w14:paraId="208DF4FB" w14:textId="12531B79" w:rsidR="00EF294F" w:rsidRDefault="00EF294F">
      <w:pPr>
        <w:jc w:val="both"/>
      </w:pPr>
    </w:p>
    <w:p w14:paraId="66E0208A" w14:textId="6B84E823" w:rsidR="00E978BE" w:rsidRPr="00E978BE" w:rsidRDefault="00E978BE">
      <w:pPr>
        <w:jc w:val="both"/>
        <w:rPr>
          <w:lang w:val="ru-RU"/>
        </w:rPr>
      </w:pPr>
      <w:r>
        <w:t xml:space="preserve">  </w:t>
      </w:r>
      <w:proofErr w:type="gramStart"/>
      <w:r>
        <w:t>Несколько слов о компиляторах.</w:t>
      </w:r>
      <w:proofErr w:type="gramEnd"/>
      <w:r>
        <w:t xml:space="preserve"> </w:t>
      </w:r>
      <w:r>
        <w:rPr>
          <w:lang w:val="ru-RU"/>
        </w:rPr>
        <w:t xml:space="preserve">На кластере </w:t>
      </w:r>
      <w:r>
        <w:t xml:space="preserve">lxplus </w:t>
      </w:r>
      <w:r>
        <w:rPr>
          <w:lang w:val="ru-RU"/>
        </w:rPr>
        <w:t xml:space="preserve">в </w:t>
      </w:r>
      <w:r>
        <w:t>CERN обычно не работают с “</w:t>
      </w:r>
      <w:r>
        <w:rPr>
          <w:lang w:val="ru-RU"/>
        </w:rPr>
        <w:t>родным</w:t>
      </w:r>
      <w:r>
        <w:t xml:space="preserve">“ компилятором версии Linux, </w:t>
      </w:r>
      <w:r>
        <w:rPr>
          <w:lang w:val="ru-RU"/>
        </w:rPr>
        <w:t xml:space="preserve">который стоит на компьютерах, поскольку он не обновляется и быстро устаревает. Для стандартной версии </w:t>
      </w:r>
      <w:r>
        <w:t xml:space="preserve">Linux в CERN </w:t>
      </w:r>
      <w:r>
        <w:rPr>
          <w:lang w:val="ru-RU"/>
        </w:rPr>
        <w:t xml:space="preserve">в 2015 г. (SLC6) это версия 4.4. Чтобы работать с более новой версией компилятора на </w:t>
      </w:r>
      <w:r>
        <w:t xml:space="preserve">lxplus </w:t>
      </w:r>
      <w:r>
        <w:rPr>
          <w:lang w:val="ru-RU"/>
        </w:rPr>
        <w:t>нужно выполнить скрипт</w:t>
      </w:r>
      <w:r>
        <w:t xml:space="preserve">: </w:t>
      </w:r>
    </w:p>
    <w:p w14:paraId="00FC1302" w14:textId="529FBEDF" w:rsidR="00EF294F" w:rsidRPr="00E978BE" w:rsidRDefault="00EF294F">
      <w:pPr>
        <w:jc w:val="both"/>
      </w:pPr>
      <w:proofErr w:type="gramStart"/>
      <w:r w:rsidRPr="00EF294F">
        <w:t>source</w:t>
      </w:r>
      <w:proofErr w:type="gramEnd"/>
      <w:r w:rsidRPr="00EF294F">
        <w:t xml:space="preserve"> /afs/cern.ch/sw/</w:t>
      </w:r>
      <w:r w:rsidR="00E978BE">
        <w:t>lcg/contrib/gcc/4.9/x86_64-slc6-gcc49</w:t>
      </w:r>
      <w:r w:rsidRPr="00EF294F">
        <w:t>-opt/setup.csh</w:t>
      </w:r>
      <w:r w:rsidR="00E978BE">
        <w:t xml:space="preserve">  (</w:t>
      </w:r>
      <w:r w:rsidR="00E978BE">
        <w:rPr>
          <w:lang w:val="ru-RU"/>
        </w:rPr>
        <w:t>или .</w:t>
      </w:r>
      <w:r w:rsidR="00E978BE">
        <w:t xml:space="preserve">sh </w:t>
      </w:r>
      <w:r w:rsidR="00E978BE">
        <w:rPr>
          <w:lang w:val="ru-RU"/>
        </w:rPr>
        <w:t xml:space="preserve">для оболочки </w:t>
      </w:r>
      <w:r w:rsidR="00E978BE">
        <w:t>sh)</w:t>
      </w:r>
    </w:p>
    <w:p w14:paraId="6171F4B0" w14:textId="287B061B" w:rsidR="00EF294F" w:rsidRDefault="00E978BE">
      <w:pPr>
        <w:jc w:val="both"/>
      </w:pPr>
      <w:r>
        <w:t xml:space="preserve">После этого текущая компьютерная платформа будет </w:t>
      </w:r>
      <w:r>
        <w:t>x86_64-slc6-gcc49</w:t>
      </w:r>
      <w:r w:rsidRPr="00EF294F">
        <w:t>-opt</w:t>
      </w:r>
    </w:p>
    <w:p w14:paraId="0D43907B" w14:textId="77777777" w:rsidR="00533E6D" w:rsidRDefault="00533E6D">
      <w:pPr>
        <w:jc w:val="both"/>
      </w:pPr>
    </w:p>
    <w:p w14:paraId="740A73A8" w14:textId="77777777" w:rsidR="00533E6D" w:rsidRDefault="00EF294F">
      <w:pPr>
        <w:jc w:val="center"/>
      </w:pPr>
      <w:r>
        <w:t>2. ROOT</w:t>
      </w:r>
    </w:p>
    <w:p w14:paraId="5003DDFB" w14:textId="77777777" w:rsidR="00533E6D" w:rsidRDefault="00533E6D">
      <w:pPr>
        <w:jc w:val="both"/>
      </w:pPr>
    </w:p>
    <w:p w14:paraId="3F67BA07" w14:textId="77777777" w:rsidR="00533E6D" w:rsidRDefault="00EF294F">
      <w:pPr>
        <w:jc w:val="both"/>
        <w:rPr>
          <w:rStyle w:val="InternetLink"/>
        </w:rPr>
      </w:pPr>
      <w:r>
        <w:t xml:space="preserve">    </w:t>
      </w:r>
      <w:proofErr w:type="gramStart"/>
      <w:r>
        <w:t>ROOT служит для анализа данных и их графического представления.</w:t>
      </w:r>
      <w:proofErr w:type="gramEnd"/>
      <w:r>
        <w:t xml:space="preserve"> </w:t>
      </w:r>
      <w:proofErr w:type="gramStart"/>
      <w:r>
        <w:t>Он написан на c++ и имеет в своем составе CINT – интерпретатор c++.</w:t>
      </w:r>
      <w:proofErr w:type="gramEnd"/>
      <w:r>
        <w:t xml:space="preserve"> Site здесь: </w:t>
      </w:r>
      <w:hyperlink r:id="rId10">
        <w:r>
          <w:rPr>
            <w:rStyle w:val="InternetLink"/>
          </w:rPr>
          <w:t>http://root.cern.ch</w:t>
        </w:r>
      </w:hyperlink>
    </w:p>
    <w:p w14:paraId="09588234" w14:textId="77777777" w:rsidR="00533E6D" w:rsidRDefault="00EF294F">
      <w:pPr>
        <w:jc w:val="both"/>
      </w:pPr>
      <w:r>
        <w:t xml:space="preserve">   В CERN ROOT установлен на AFS: /afs/cern.ch/sw/lcg/external/root. В нем имеется папка tutorials с многочисленными примерами использования ROOT. Часто бывает проще выбрать один из примеров и модифицировать его с помощью reference manual (описание классов и методов), чем писать с нуля свой макрос, пользуясь user's manual, </w:t>
      </w:r>
      <w:proofErr w:type="gramStart"/>
      <w:r>
        <w:t>который</w:t>
      </w:r>
      <w:proofErr w:type="gramEnd"/>
      <w:r>
        <w:t xml:space="preserve"> имеет довольно большой объем.</w:t>
      </w:r>
    </w:p>
    <w:p w14:paraId="2387A855" w14:textId="77777777" w:rsidR="00533E6D" w:rsidRDefault="00EF294F">
      <w:pPr>
        <w:jc w:val="both"/>
      </w:pPr>
      <w:r>
        <w:t xml:space="preserve">      Чтобы установить ROOT на компьютере, нужно сделать следующие шаги:</w:t>
      </w:r>
    </w:p>
    <w:p w14:paraId="26519B7F" w14:textId="77777777" w:rsidR="00533E6D" w:rsidRDefault="00EF294F">
      <w:pPr>
        <w:numPr>
          <w:ilvl w:val="0"/>
          <w:numId w:val="2"/>
        </w:numPr>
        <w:tabs>
          <w:tab w:val="left" w:pos="0"/>
        </w:tabs>
        <w:jc w:val="both"/>
      </w:pPr>
      <w:r>
        <w:t>Скачать ROOT source tree с указанного выше WEB site, file называется</w:t>
      </w:r>
    </w:p>
    <w:p w14:paraId="23C73014" w14:textId="77777777" w:rsidR="00533E6D" w:rsidRDefault="00EF294F">
      <w:pPr>
        <w:ind w:left="720"/>
        <w:jc w:val="both"/>
      </w:pPr>
      <w:proofErr w:type="gramStart"/>
      <w:r>
        <w:t>root</w:t>
      </w:r>
      <w:proofErr w:type="gramEnd"/>
      <w:r>
        <w:t>_vX.XX.XX.tar.gz, где X.XX.XX – версия ROOT. Этот файл положить</w:t>
      </w:r>
    </w:p>
    <w:p w14:paraId="2B8C3A0C" w14:textId="77777777" w:rsidR="00533E6D" w:rsidRDefault="00EF294F">
      <w:pPr>
        <w:ind w:left="720"/>
        <w:jc w:val="both"/>
      </w:pPr>
      <w:r>
        <w:t>в директорию /swdisk/ROOT, где swdisk – partition или путь туда, где устанавливается</w:t>
      </w:r>
    </w:p>
    <w:p w14:paraId="3D9B9C7A" w14:textId="77777777" w:rsidR="00533E6D" w:rsidRDefault="00EF294F">
      <w:pPr>
        <w:ind w:left="720"/>
        <w:jc w:val="both"/>
      </w:pPr>
      <w:proofErr w:type="gramStart"/>
      <w:r>
        <w:t>software</w:t>
      </w:r>
      <w:proofErr w:type="gramEnd"/>
      <w:r>
        <w:t xml:space="preserve">. </w:t>
      </w:r>
      <w:proofErr w:type="gramStart"/>
      <w:r>
        <w:t>Лучше пользоваться production version, а не development.</w:t>
      </w:r>
      <w:proofErr w:type="gramEnd"/>
    </w:p>
    <w:p w14:paraId="15CEBE0D" w14:textId="77777777" w:rsidR="00533E6D" w:rsidRDefault="00EF294F">
      <w:pPr>
        <w:numPr>
          <w:ilvl w:val="0"/>
          <w:numId w:val="2"/>
        </w:numPr>
        <w:tabs>
          <w:tab w:val="left" w:pos="0"/>
        </w:tabs>
        <w:jc w:val="both"/>
      </w:pPr>
      <w:r>
        <w:t>Перейти в эту директорию, развернуть ROOT tarball: tar xvfz root_vX.XX.XX.tar.gz</w:t>
      </w:r>
    </w:p>
    <w:p w14:paraId="375DC85F" w14:textId="77777777" w:rsidR="00533E6D" w:rsidRDefault="00EF294F">
      <w:pPr>
        <w:ind w:left="720"/>
        <w:jc w:val="both"/>
      </w:pPr>
      <w:proofErr w:type="gramStart"/>
      <w:r>
        <w:t>В результате будет создана директория root.</w:t>
      </w:r>
      <w:proofErr w:type="gramEnd"/>
      <w:r>
        <w:t xml:space="preserve"> Переименовать ее в X.XX.XX:</w:t>
      </w:r>
    </w:p>
    <w:p w14:paraId="23DCC193" w14:textId="77777777" w:rsidR="00533E6D" w:rsidRDefault="00EF294F">
      <w:pPr>
        <w:ind w:left="720"/>
        <w:jc w:val="both"/>
      </w:pPr>
      <w:proofErr w:type="gramStart"/>
      <w:r>
        <w:t>mv</w:t>
      </w:r>
      <w:proofErr w:type="gramEnd"/>
      <w:r>
        <w:t xml:space="preserve"> root X.XX.XX Это нужно, поскольку, возможно, потом придется поставить другую версию ROOT.</w:t>
      </w:r>
    </w:p>
    <w:p w14:paraId="66FAEECE" w14:textId="77777777" w:rsidR="00533E6D" w:rsidRDefault="00EF294F">
      <w:pPr>
        <w:numPr>
          <w:ilvl w:val="0"/>
          <w:numId w:val="2"/>
        </w:numPr>
        <w:tabs>
          <w:tab w:val="left" w:pos="0"/>
        </w:tabs>
        <w:jc w:val="both"/>
      </w:pPr>
      <w:r>
        <w:t>Перейти в директорию ROOT. Установить environment variable ROOTSYS:</w:t>
      </w:r>
    </w:p>
    <w:p w14:paraId="43A83CD6" w14:textId="77777777" w:rsidR="00533E6D" w:rsidRDefault="00EF294F">
      <w:pPr>
        <w:ind w:left="720"/>
        <w:jc w:val="both"/>
      </w:pPr>
      <w:proofErr w:type="gramStart"/>
      <w:r>
        <w:t>setenv</w:t>
      </w:r>
      <w:proofErr w:type="gramEnd"/>
      <w:r>
        <w:t xml:space="preserve"> ROOTSYS /swdisk/ROOT/X.XX.XX (для shell csh, tcsh) или</w:t>
      </w:r>
    </w:p>
    <w:p w14:paraId="2832BC14" w14:textId="77777777" w:rsidR="00533E6D" w:rsidRDefault="00EF294F">
      <w:pPr>
        <w:ind w:left="720"/>
        <w:jc w:val="both"/>
      </w:pPr>
      <w:proofErr w:type="gramStart"/>
      <w:r>
        <w:t>export</w:t>
      </w:r>
      <w:proofErr w:type="gramEnd"/>
      <w:r>
        <w:t xml:space="preserve"> ROOTSYS=/swdisk/ROOT/X.XX.XX (для shell sh, bash). </w:t>
      </w:r>
      <w:proofErr w:type="gramStart"/>
      <w:r>
        <w:t>Тем самым реализуется environment-driven installation method из инструкции, которая находится в /README/INSTALL.</w:t>
      </w:r>
      <w:proofErr w:type="gramEnd"/>
    </w:p>
    <w:p w14:paraId="3D66190B" w14:textId="77777777" w:rsidR="00533E6D" w:rsidRDefault="00EF294F">
      <w:pPr>
        <w:numPr>
          <w:ilvl w:val="0"/>
          <w:numId w:val="2"/>
        </w:numPr>
        <w:tabs>
          <w:tab w:val="left" w:pos="0"/>
        </w:tabs>
        <w:jc w:val="both"/>
      </w:pPr>
      <w:r>
        <w:t>Сконфигурировать ROOT: configure linux –enable-roofit Здесь первый аргумент – вид системы, он подходит для таких систем как Fedora, slc4, slc5 на Intel компьютерах. Второй аргумент (перед словом enable 2 минуса) установит дополнительный пакет RooFit, который потом понадобится. Полный список возможных аргументов можно получить если сделать</w:t>
      </w:r>
    </w:p>
    <w:p w14:paraId="10DB834E" w14:textId="77777777" w:rsidR="00533E6D" w:rsidRDefault="00EF294F">
      <w:pPr>
        <w:ind w:left="720"/>
        <w:jc w:val="both"/>
      </w:pPr>
      <w:proofErr w:type="gramStart"/>
      <w:r>
        <w:t>configure</w:t>
      </w:r>
      <w:proofErr w:type="gramEnd"/>
      <w:r>
        <w:t xml:space="preserve"> –help.</w:t>
      </w:r>
    </w:p>
    <w:p w14:paraId="504905AD" w14:textId="77777777" w:rsidR="00533E6D" w:rsidRDefault="00EF294F">
      <w:pPr>
        <w:numPr>
          <w:ilvl w:val="0"/>
          <w:numId w:val="2"/>
        </w:numPr>
        <w:tabs>
          <w:tab w:val="left" w:pos="0"/>
        </w:tabs>
        <w:jc w:val="both"/>
      </w:pPr>
      <w:proofErr w:type="gramStart"/>
      <w:r>
        <w:t>make</w:t>
      </w:r>
      <w:proofErr w:type="gramEnd"/>
    </w:p>
    <w:p w14:paraId="1C6B9C7C" w14:textId="77777777" w:rsidR="00533E6D" w:rsidRDefault="00EF294F">
      <w:pPr>
        <w:numPr>
          <w:ilvl w:val="0"/>
          <w:numId w:val="2"/>
        </w:numPr>
        <w:tabs>
          <w:tab w:val="left" w:pos="0"/>
        </w:tabs>
        <w:jc w:val="both"/>
      </w:pPr>
      <w:proofErr w:type="gramStart"/>
      <w:r>
        <w:t>make</w:t>
      </w:r>
      <w:proofErr w:type="gramEnd"/>
      <w:r>
        <w:t xml:space="preserve"> install</w:t>
      </w:r>
    </w:p>
    <w:p w14:paraId="675F0455" w14:textId="77777777" w:rsidR="00533E6D" w:rsidRDefault="00EF294F">
      <w:pPr>
        <w:numPr>
          <w:ilvl w:val="0"/>
          <w:numId w:val="2"/>
        </w:numPr>
        <w:tabs>
          <w:tab w:val="left" w:pos="0"/>
        </w:tabs>
        <w:jc w:val="both"/>
      </w:pPr>
      <w:r>
        <w:t>Создать environment для работы ROOT:</w:t>
      </w:r>
    </w:p>
    <w:p w14:paraId="43360F10" w14:textId="77777777" w:rsidR="00533E6D" w:rsidRDefault="00EF294F">
      <w:pPr>
        <w:ind w:left="720"/>
        <w:jc w:val="both"/>
      </w:pPr>
      <w:proofErr w:type="gramStart"/>
      <w:r>
        <w:t>setenv</w:t>
      </w:r>
      <w:proofErr w:type="gramEnd"/>
      <w:r>
        <w:t xml:space="preserve"> LD_LIBRARY_PATH ${ROOTSYS}/lib   (csh,tcsh) или</w:t>
      </w:r>
    </w:p>
    <w:p w14:paraId="0BECBF05" w14:textId="77777777" w:rsidR="00533E6D" w:rsidRDefault="00EF294F">
      <w:pPr>
        <w:ind w:left="720"/>
        <w:jc w:val="both"/>
      </w:pPr>
      <w:r>
        <w:t xml:space="preserve">                                             </w:t>
      </w:r>
      <w:proofErr w:type="gramStart"/>
      <w:r>
        <w:t>export</w:t>
      </w:r>
      <w:proofErr w:type="gramEnd"/>
      <w:r>
        <w:t xml:space="preserve"> LD_LIBRARY_PATH=${ROOTSYS}/lib   (sh,bash)</w:t>
      </w:r>
    </w:p>
    <w:p w14:paraId="1468CD01" w14:textId="77777777" w:rsidR="00533E6D" w:rsidRDefault="00EF294F">
      <w:pPr>
        <w:ind w:left="720"/>
        <w:jc w:val="both"/>
      </w:pPr>
      <w:proofErr w:type="gramStart"/>
      <w:r>
        <w:t>setenv</w:t>
      </w:r>
      <w:proofErr w:type="gramEnd"/>
      <w:r>
        <w:t xml:space="preserve"> PATH ${PATH}:${ROOTSYS}/bin   (csh,tcsh) или</w:t>
      </w:r>
    </w:p>
    <w:p w14:paraId="138D5CF5" w14:textId="77777777" w:rsidR="00533E6D" w:rsidRDefault="00EF294F">
      <w:pPr>
        <w:ind w:left="720"/>
        <w:jc w:val="both"/>
      </w:pPr>
      <w:r>
        <w:t xml:space="preserve">                                             </w:t>
      </w:r>
      <w:proofErr w:type="gramStart"/>
      <w:r>
        <w:t>export</w:t>
      </w:r>
      <w:proofErr w:type="gramEnd"/>
      <w:r>
        <w:t xml:space="preserve"> PATH=${PATH}:${ROOTSYS}/bin   (sh.bash)</w:t>
      </w:r>
    </w:p>
    <w:p w14:paraId="3133E252" w14:textId="77777777" w:rsidR="00533E6D" w:rsidRDefault="00EF294F">
      <w:pPr>
        <w:ind w:left="720"/>
        <w:jc w:val="both"/>
      </w:pPr>
      <w:r>
        <w:t>после этого еще может понадобиться сделать команду rehash</w:t>
      </w:r>
    </w:p>
    <w:p w14:paraId="2E7E29EC" w14:textId="77777777" w:rsidR="00533E6D" w:rsidRDefault="00EF294F">
      <w:pPr>
        <w:numPr>
          <w:ilvl w:val="0"/>
          <w:numId w:val="2"/>
        </w:numPr>
        <w:tabs>
          <w:tab w:val="left" w:pos="0"/>
        </w:tabs>
        <w:jc w:val="both"/>
      </w:pPr>
      <w:r>
        <w:t xml:space="preserve">С этим environment ROOT будет запускаться из любого места командой root. Установку </w:t>
      </w:r>
      <w:r>
        <w:lastRenderedPageBreak/>
        <w:t xml:space="preserve">переменных ROOTSYS, LD_LIBRARY_PATH, PATH (пункты 3,7) желательно занести в стартовый </w:t>
      </w:r>
      <w:proofErr w:type="gramStart"/>
      <w:r>
        <w:t>файл .cshrc</w:t>
      </w:r>
      <w:proofErr w:type="gramEnd"/>
      <w:r>
        <w:t xml:space="preserve"> (.shrc).</w:t>
      </w:r>
    </w:p>
    <w:p w14:paraId="391B1D2C" w14:textId="77777777" w:rsidR="00533E6D" w:rsidRDefault="00533E6D">
      <w:pPr>
        <w:jc w:val="both"/>
      </w:pPr>
    </w:p>
    <w:p w14:paraId="603B040A" w14:textId="77777777" w:rsidR="00533E6D" w:rsidRDefault="00EF294F">
      <w:pPr>
        <w:jc w:val="both"/>
      </w:pPr>
      <w:r>
        <w:t xml:space="preserve">     Упражнение 2.1</w:t>
      </w:r>
    </w:p>
    <w:p w14:paraId="5316D26B" w14:textId="77777777" w:rsidR="00533E6D" w:rsidRDefault="00EF294F">
      <w:pPr>
        <w:jc w:val="both"/>
      </w:pPr>
      <w:r>
        <w:t xml:space="preserve">   Написать ROOT макрос (файл с extension .C), который строит graph функции </w:t>
      </w:r>
      <w:proofErr w:type="gramStart"/>
      <w:r>
        <w:t>f(</w:t>
      </w:r>
      <w:proofErr w:type="gramEnd"/>
      <w:r>
        <w:t>x), где x задан точками (10,15,20,30,40,60,70), f точками (200,250,300,400,500,700,780), с ошибками, равными квадратному корню из f. Воспользоваться ROOT /tutorials и reference manual.</w:t>
      </w:r>
    </w:p>
    <w:p w14:paraId="2D932418" w14:textId="77777777" w:rsidR="00533E6D" w:rsidRDefault="00533E6D">
      <w:pPr>
        <w:jc w:val="both"/>
      </w:pPr>
    </w:p>
    <w:p w14:paraId="00DC82AA" w14:textId="77777777" w:rsidR="00533E6D" w:rsidRDefault="00EF294F">
      <w:pPr>
        <w:jc w:val="center"/>
        <w:rPr>
          <w:sz w:val="28"/>
        </w:rPr>
      </w:pPr>
      <w:r>
        <w:rPr>
          <w:sz w:val="28"/>
        </w:rPr>
        <w:t>3. Event Generators</w:t>
      </w:r>
    </w:p>
    <w:p w14:paraId="268D7459" w14:textId="77777777" w:rsidR="00533E6D" w:rsidRDefault="00533E6D">
      <w:pPr>
        <w:jc w:val="center"/>
        <w:rPr>
          <w:sz w:val="28"/>
        </w:rPr>
      </w:pPr>
    </w:p>
    <w:p w14:paraId="1BB543D7" w14:textId="77777777" w:rsidR="00533E6D" w:rsidRDefault="00EF294F">
      <w:pPr>
        <w:jc w:val="both"/>
      </w:pPr>
      <w:r>
        <w:t xml:space="preserve">   </w:t>
      </w:r>
      <w:proofErr w:type="gramStart"/>
      <w:r>
        <w:t>Взаимодействия частиц, которые характерны для эксперимента и много раз повторяются в нем, часто моделируются специальными программами, называемыми Event Generators.</w:t>
      </w:r>
      <w:proofErr w:type="gramEnd"/>
      <w:r>
        <w:t xml:space="preserve"> Такие программы позволяют точнее моделировать некоторые наиболее интересные (при этом </w:t>
      </w:r>
      <w:proofErr w:type="gramStart"/>
      <w:r>
        <w:t>часто  редкие</w:t>
      </w:r>
      <w:proofErr w:type="gramEnd"/>
      <w:r>
        <w:t>) процессы.</w:t>
      </w:r>
    </w:p>
    <w:p w14:paraId="13F8555B" w14:textId="77777777" w:rsidR="00533E6D" w:rsidRDefault="00EF294F">
      <w:pPr>
        <w:jc w:val="both"/>
      </w:pPr>
      <w:r>
        <w:t xml:space="preserve">   Среди Event Generators различают General Purpose Generators и более </w:t>
      </w:r>
      <w:proofErr w:type="gramStart"/>
      <w:r>
        <w:t>узкоспециализированные  Matrix</w:t>
      </w:r>
      <w:proofErr w:type="gramEnd"/>
      <w:r>
        <w:t xml:space="preserve"> Element Generators. </w:t>
      </w:r>
      <w:proofErr w:type="gramStart"/>
      <w:r>
        <w:t>Первые способны моделировать взаимодействие до уровня наблюдаемых частиц, а вторые моделируют только первичное взаимодействие, описываемое определенным матричным элементом.</w:t>
      </w:r>
      <w:proofErr w:type="gramEnd"/>
      <w:r>
        <w:t xml:space="preserve"> </w:t>
      </w:r>
      <w:proofErr w:type="gramStart"/>
      <w:r>
        <w:t>В конечном состоянии Matrix Element Generators могут быть глюоны и кварки – ненаблюдаемые частицы.</w:t>
      </w:r>
      <w:proofErr w:type="gramEnd"/>
      <w:r>
        <w:t xml:space="preserve"> </w:t>
      </w:r>
      <w:proofErr w:type="gramStart"/>
      <w:r>
        <w:t>С такими частицами в дальнейшем происходит адронизация, в результате которой возникают наблюдаемые частицы.</w:t>
      </w:r>
      <w:proofErr w:type="gramEnd"/>
      <w:r>
        <w:t xml:space="preserve"> </w:t>
      </w:r>
      <w:proofErr w:type="gramStart"/>
      <w:r>
        <w:t>Дело в том, что адронизация не описывается в теории возмущений.</w:t>
      </w:r>
      <w:proofErr w:type="gramEnd"/>
      <w:r>
        <w:t xml:space="preserve"> </w:t>
      </w:r>
      <w:proofErr w:type="gramStart"/>
      <w:r>
        <w:t>Поэтому не существует точных формул, описывающих это явление, а только полуфеноменологические модели, реализованные в генераторах первого типа (General Purpose).</w:t>
      </w:r>
      <w:proofErr w:type="gramEnd"/>
      <w:r>
        <w:t xml:space="preserve"> Это означает, что Matrix Element Generators могут использоваться только совместно с одним </w:t>
      </w:r>
      <w:proofErr w:type="gramStart"/>
      <w:r>
        <w:t>из  General</w:t>
      </w:r>
      <w:proofErr w:type="gramEnd"/>
      <w:r>
        <w:t xml:space="preserve"> Purpose Generators.</w:t>
      </w:r>
    </w:p>
    <w:p w14:paraId="38EF2F68" w14:textId="77777777" w:rsidR="00533E6D" w:rsidRDefault="00EF294F">
      <w:pPr>
        <w:jc w:val="both"/>
      </w:pPr>
      <w:r>
        <w:t xml:space="preserve">   </w:t>
      </w:r>
      <w:proofErr w:type="gramStart"/>
      <w:r>
        <w:t>К  General</w:t>
      </w:r>
      <w:proofErr w:type="gramEnd"/>
      <w:r>
        <w:t xml:space="preserve"> Purpose Generators относятся PYTHIA6, HERWIG, PYTHIA8 и HERWIG++. </w:t>
      </w:r>
      <w:proofErr w:type="gramStart"/>
      <w:r>
        <w:t>Первые два написаны на FORTRAN, а последие два являются их развитием, реализованном на с++ с использованием Object Oriented technologies.</w:t>
      </w:r>
      <w:proofErr w:type="gramEnd"/>
      <w:r>
        <w:t xml:space="preserve"> </w:t>
      </w:r>
      <w:proofErr w:type="gramStart"/>
      <w:r>
        <w:t>В генераторах PYTHIA для адронизации используется модель рвущихся струн, а в генераторах HERWIG – модель кластеризации.</w:t>
      </w:r>
      <w:proofErr w:type="gramEnd"/>
      <w:r>
        <w:t xml:space="preserve"> </w:t>
      </w:r>
      <w:proofErr w:type="gramStart"/>
      <w:r>
        <w:t>Ожидается, что в ближайшие год - два, после интенсивного тестирования c++ генераторов, FORTRAN предшественники перейдут в разряд устаревших.</w:t>
      </w:r>
      <w:proofErr w:type="gramEnd"/>
    </w:p>
    <w:p w14:paraId="4AFA7279" w14:textId="77777777" w:rsidR="00533E6D" w:rsidRDefault="00EF294F">
      <w:pPr>
        <w:jc w:val="both"/>
      </w:pPr>
      <w:r>
        <w:t xml:space="preserve">   Matrix Element Generators, в силу </w:t>
      </w:r>
      <w:proofErr w:type="gramStart"/>
      <w:r>
        <w:t>отсутствия  сложных</w:t>
      </w:r>
      <w:proofErr w:type="gramEnd"/>
      <w:r>
        <w:t xml:space="preserve"> частей, отвечающих за адронизацию партонов, гораздо более многочисленны. </w:t>
      </w:r>
      <w:proofErr w:type="gramStart"/>
      <w:r>
        <w:t>Наиболее известные генераторы такого типа – ALPGEN, MADGRAPH, MCatNLO.</w:t>
      </w:r>
      <w:proofErr w:type="gramEnd"/>
    </w:p>
    <w:p w14:paraId="05066B45" w14:textId="77777777" w:rsidR="00533E6D" w:rsidRDefault="00EF294F">
      <w:pPr>
        <w:jc w:val="both"/>
      </w:pPr>
      <w:r>
        <w:t xml:space="preserve">   </w:t>
      </w:r>
      <w:proofErr w:type="gramStart"/>
      <w:r>
        <w:t>Самые известные репозитарии генераторов – HepForge (</w:t>
      </w:r>
      <w:hyperlink r:id="rId11">
        <w:proofErr w:type="gramEnd"/>
        <w:r>
          <w:rPr>
            <w:rStyle w:val="InternetLink"/>
          </w:rPr>
          <w:t>http://www.hepforge.org/projects</w:t>
        </w:r>
        <w:proofErr w:type="gramStart"/>
      </w:hyperlink>
      <w:r>
        <w:t>) и GENSER в CERN (</w:t>
      </w:r>
      <w:hyperlink r:id="rId12">
        <w:proofErr w:type="gramEnd"/>
        <w:r>
          <w:rPr>
            <w:rStyle w:val="InternetLink"/>
          </w:rPr>
          <w:t>http://lcgapp.cern.ch/project/simu/generator/</w:t>
        </w:r>
        <w:proofErr w:type="gramStart"/>
      </w:hyperlink>
      <w:r>
        <w:t>).</w:t>
      </w:r>
      <w:proofErr w:type="gramEnd"/>
      <w:r>
        <w:t xml:space="preserve"> </w:t>
      </w:r>
      <w:proofErr w:type="gramStart"/>
      <w:r>
        <w:t>Задача проекта GENSER – поддерживать генераторы и вспомогательные пакеты (такие как LHAPDF – пакет Parton Density Functions) для экспериментов LHC.</w:t>
      </w:r>
      <w:proofErr w:type="gramEnd"/>
      <w:r>
        <w:t xml:space="preserve"> Для многих FORTRAN генераторов GENSER предоставляет build system, стараясь приблизиться к GNU стандартам. Пакеты GENSER установлены в CERN на AFS:  /afs/cern.ch/sw/lcg/external/MCGenerators</w:t>
      </w:r>
    </w:p>
    <w:p w14:paraId="624DEB57" w14:textId="77777777" w:rsidR="00533E6D" w:rsidRDefault="00EF294F">
      <w:pPr>
        <w:jc w:val="both"/>
      </w:pPr>
      <w:r>
        <w:t xml:space="preserve">   Наиболее распространенный в настоящее время способ хранения выходных данных генераторов (на уровне наблюдаемых частиц) – это HepMC event record (</w:t>
      </w:r>
      <w:hyperlink r:id="rId13">
        <w:r>
          <w:rPr>
            <w:rStyle w:val="InternetLink"/>
          </w:rPr>
          <w:t>http://lcgapp.cern.ch/project/simu/HepMC/</w:t>
        </w:r>
      </w:hyperlink>
      <w:r>
        <w:t>). Пакет HepMC установлен в CERN на AFS: /afs/cern.ch/sw/lcg/external/HepMC.</w:t>
      </w:r>
    </w:p>
    <w:p w14:paraId="624A4810" w14:textId="77777777" w:rsidR="00533E6D" w:rsidRDefault="00533E6D">
      <w:pPr>
        <w:jc w:val="both"/>
      </w:pPr>
    </w:p>
    <w:p w14:paraId="56BB7763" w14:textId="77777777" w:rsidR="00533E6D" w:rsidRDefault="00EF294F">
      <w:pPr>
        <w:jc w:val="both"/>
      </w:pPr>
      <w:r>
        <w:t xml:space="preserve">   Упражнение 3.1</w:t>
      </w:r>
    </w:p>
    <w:p w14:paraId="70DFE82E" w14:textId="77777777" w:rsidR="00533E6D" w:rsidRDefault="00EF294F">
      <w:r>
        <w:t xml:space="preserve">   Установить HepMC на компьютере (production version);</w:t>
      </w:r>
    </w:p>
    <w:p w14:paraId="58DB1708" w14:textId="77777777" w:rsidR="00533E6D" w:rsidRDefault="00EF294F">
      <w:r>
        <w:t xml:space="preserve">   Взять дистрибутив PYTHIA6 из GENSER:  </w:t>
      </w:r>
    </w:p>
    <w:p w14:paraId="680F8484" w14:textId="77777777" w:rsidR="00533E6D" w:rsidRDefault="00EF294F">
      <w:r>
        <w:t xml:space="preserve">   /afs/cern.ch/sw/lcg/external/MCGenerators/distribution/pythia6-413-src.tgz;</w:t>
      </w:r>
    </w:p>
    <w:p w14:paraId="365BAA66" w14:textId="77777777" w:rsidR="00533E6D" w:rsidRDefault="00EF294F">
      <w:r>
        <w:lastRenderedPageBreak/>
        <w:t xml:space="preserve">   скомпилировать PYTHIA6;</w:t>
      </w:r>
    </w:p>
    <w:p w14:paraId="75A4DADA" w14:textId="77777777" w:rsidR="00533E6D" w:rsidRDefault="00EF294F">
      <w:r>
        <w:t xml:space="preserve">   модифицировать пример main78 из /examples: выводить на экран поперечный импульс Pt Z-бозона в каждом событии, ввести нижнюю границу на эту величину при моделировании событий и убедиться, что это работает (нет событий с Pt меньше границы), и что сечение процесса уменьшается после введения границы;</w:t>
      </w:r>
    </w:p>
    <w:p w14:paraId="506CC831" w14:textId="77777777" w:rsidR="00533E6D" w:rsidRDefault="00EF294F">
      <w:r>
        <w:t xml:space="preserve">   сделать вывод в файл и написать ROOT макрос, который </w:t>
      </w:r>
      <w:proofErr w:type="gramStart"/>
      <w:r>
        <w:t>читает  этот</w:t>
      </w:r>
      <w:proofErr w:type="gramEnd"/>
      <w:r>
        <w:t xml:space="preserve"> файл и строит гистограмму Pt.</w:t>
      </w:r>
    </w:p>
    <w:p w14:paraId="7848E853" w14:textId="77777777" w:rsidR="00533E6D" w:rsidRDefault="00533E6D"/>
    <w:p w14:paraId="2005A0E8" w14:textId="77777777" w:rsidR="00533E6D" w:rsidRDefault="00EF294F">
      <w:r>
        <w:t xml:space="preserve">   Упражнение 3.2</w:t>
      </w:r>
    </w:p>
    <w:p w14:paraId="12FA955D" w14:textId="77777777" w:rsidR="00533E6D" w:rsidRDefault="00EF294F">
      <w:r>
        <w:t xml:space="preserve">   </w:t>
      </w:r>
      <w:proofErr w:type="gramStart"/>
      <w:r>
        <w:t>Включить гистограммирование с помощью ROOT в executable упражнения 3.1.</w:t>
      </w:r>
      <w:proofErr w:type="gramEnd"/>
      <w:r>
        <w:t xml:space="preserve"> </w:t>
      </w:r>
      <w:proofErr w:type="gramStart"/>
      <w:r>
        <w:t>Необходимые header файлы, библиотеки и опции компилятора посмотреть в /ex3.2.</w:t>
      </w:r>
      <w:proofErr w:type="gramEnd"/>
      <w:r>
        <w:t xml:space="preserve"> </w:t>
      </w:r>
      <w:proofErr w:type="gramStart"/>
      <w:r>
        <w:t>Построить гистограмму Pt Z-бозона и нарисовать ее.</w:t>
      </w:r>
      <w:proofErr w:type="gramEnd"/>
    </w:p>
    <w:p w14:paraId="3240C34A" w14:textId="77777777" w:rsidR="00533E6D" w:rsidRDefault="00533E6D"/>
    <w:p w14:paraId="7990B1B1" w14:textId="77777777" w:rsidR="00533E6D" w:rsidRDefault="00EF294F">
      <w:r>
        <w:t xml:space="preserve">   Упражнение 3.3</w:t>
      </w:r>
    </w:p>
    <w:p w14:paraId="3EFDBBE7" w14:textId="77777777" w:rsidR="00533E6D" w:rsidRDefault="00EF294F">
      <w:r>
        <w:t xml:space="preserve">   </w:t>
      </w:r>
      <w:proofErr w:type="gramStart"/>
      <w:r>
        <w:t>Повторить упражнения 3.1 и 3.2 для PYTHIA8.</w:t>
      </w:r>
      <w:proofErr w:type="gramEnd"/>
    </w:p>
    <w:p w14:paraId="271E5646" w14:textId="77777777" w:rsidR="00533E6D" w:rsidRDefault="00533E6D"/>
    <w:p w14:paraId="51E08E99" w14:textId="77777777" w:rsidR="00533E6D" w:rsidRDefault="00EF294F">
      <w:pPr>
        <w:jc w:val="center"/>
        <w:rPr>
          <w:sz w:val="28"/>
        </w:rPr>
      </w:pPr>
      <w:r>
        <w:rPr>
          <w:sz w:val="28"/>
        </w:rPr>
        <w:t>4. GEANT4</w:t>
      </w:r>
    </w:p>
    <w:p w14:paraId="2ECB7540" w14:textId="77777777" w:rsidR="00533E6D" w:rsidRDefault="00533E6D"/>
    <w:p w14:paraId="4E5DE0C8" w14:textId="77777777" w:rsidR="00533E6D" w:rsidRDefault="00EF294F">
      <w:pPr>
        <w:jc w:val="both"/>
      </w:pPr>
      <w:r>
        <w:t xml:space="preserve">   Эта программа (так называемый toolkit, то есть коды, из которых можно выбирать нужный пользователю набор) служит для моделирования прохождения частиц через вещество, в том</w:t>
      </w:r>
    </w:p>
    <w:p w14:paraId="02852BE8" w14:textId="77777777" w:rsidR="00533E6D" w:rsidRDefault="00EF294F">
      <w:pPr>
        <w:jc w:val="both"/>
      </w:pPr>
      <w:proofErr w:type="gramStart"/>
      <w:r>
        <w:t>числе в присутствии электромагнитных полей.</w:t>
      </w:r>
      <w:proofErr w:type="gramEnd"/>
      <w:r>
        <w:t xml:space="preserve"> </w:t>
      </w:r>
      <w:proofErr w:type="gramStart"/>
      <w:r>
        <w:t>В ней также моделируются взаимодействия частиц, но лишь те, вероятность которых не очень мала.</w:t>
      </w:r>
      <w:proofErr w:type="gramEnd"/>
      <w:r>
        <w:t xml:space="preserve"> Web site здесь:</w:t>
      </w:r>
    </w:p>
    <w:p w14:paraId="49F20F30" w14:textId="77777777" w:rsidR="00533E6D" w:rsidRDefault="00E978BE">
      <w:pPr>
        <w:rPr>
          <w:rStyle w:val="InternetLink"/>
        </w:rPr>
      </w:pPr>
      <w:hyperlink r:id="rId14">
        <w:r w:rsidR="00EF294F">
          <w:rPr>
            <w:rStyle w:val="InternetLink"/>
          </w:rPr>
          <w:t>http://geant4.web.cern.ch/geant4/</w:t>
        </w:r>
      </w:hyperlink>
    </w:p>
    <w:p w14:paraId="663D8F36" w14:textId="77777777" w:rsidR="00533E6D" w:rsidRDefault="00EF294F">
      <w:pPr>
        <w:jc w:val="both"/>
      </w:pPr>
      <w:r>
        <w:t xml:space="preserve"> </w:t>
      </w:r>
      <w:proofErr w:type="gramStart"/>
      <w:r>
        <w:t>Как обычно, для знакомства с этой программой удобно пользоваться примерами.</w:t>
      </w:r>
      <w:proofErr w:type="gramEnd"/>
      <w:r>
        <w:t xml:space="preserve"> </w:t>
      </w:r>
      <w:proofErr w:type="gramStart"/>
      <w:r>
        <w:t>Папка /examples в дистрибутиве содержит их довольно много и имеет разветвленную структуру.</w:t>
      </w:r>
      <w:proofErr w:type="gramEnd"/>
    </w:p>
    <w:p w14:paraId="62ABF53D" w14:textId="77777777" w:rsidR="00533E6D" w:rsidRDefault="00EF294F">
      <w:pPr>
        <w:jc w:val="both"/>
      </w:pPr>
      <w:r>
        <w:t xml:space="preserve">   </w:t>
      </w:r>
      <w:proofErr w:type="gramStart"/>
      <w:r>
        <w:t>Посмотрим на пример N02 в /novice.</w:t>
      </w:r>
      <w:proofErr w:type="gramEnd"/>
      <w:r>
        <w:t xml:space="preserve"> </w:t>
      </w:r>
      <w:proofErr w:type="gramStart"/>
      <w:r>
        <w:t>В папке src находятся несколько файлов с кодами.</w:t>
      </w:r>
      <w:proofErr w:type="gramEnd"/>
    </w:p>
    <w:p w14:paraId="79EC1134" w14:textId="77777777" w:rsidR="00533E6D" w:rsidRDefault="00EF294F">
      <w:pPr>
        <w:jc w:val="both"/>
      </w:pPr>
      <w:r>
        <w:t xml:space="preserve">   </w:t>
      </w:r>
      <w:proofErr w:type="gramStart"/>
      <w:r>
        <w:t>В файле *DetectorConstruction.cc определяется геометрия установки.</w:t>
      </w:r>
      <w:proofErr w:type="gramEnd"/>
    </w:p>
    <w:p w14:paraId="705CF53E" w14:textId="77777777" w:rsidR="00533E6D" w:rsidRDefault="00EF294F">
      <w:pPr>
        <w:jc w:val="both"/>
      </w:pPr>
      <w:r>
        <w:t xml:space="preserve">  </w:t>
      </w:r>
      <w:proofErr w:type="gramStart"/>
      <w:r>
        <w:t>В файле *PhysicsList.cc определяются нужные частицы и процессы.</w:t>
      </w:r>
      <w:proofErr w:type="gramEnd"/>
      <w:r>
        <w:t xml:space="preserve"> </w:t>
      </w:r>
      <w:proofErr w:type="gramStart"/>
      <w:r>
        <w:t>Определение процессов с частицами, не имеющими сильного взаимодействия (как примеры N02, N03) имеет обычно довольно простую структуру.</w:t>
      </w:r>
      <w:proofErr w:type="gramEnd"/>
      <w:r>
        <w:t xml:space="preserve"> </w:t>
      </w:r>
      <w:proofErr w:type="gramStart"/>
      <w:r>
        <w:t>Если же нужно работать с адронами не очень низкой энергии, то нужно использовать стандартные листы из библиотек GEANT4.</w:t>
      </w:r>
      <w:proofErr w:type="gramEnd"/>
    </w:p>
    <w:p w14:paraId="39394761" w14:textId="77777777" w:rsidR="00533E6D" w:rsidRDefault="00EF294F">
      <w:pPr>
        <w:jc w:val="both"/>
      </w:pPr>
      <w:r>
        <w:t xml:space="preserve"> </w:t>
      </w:r>
      <w:proofErr w:type="gramStart"/>
      <w:r>
        <w:t>В файле *SD.cc определяются действия, которые должны осуществляться, когда частица попадает в части установки, определенные как чувствительные детекторы.</w:t>
      </w:r>
      <w:proofErr w:type="gramEnd"/>
    </w:p>
    <w:p w14:paraId="657437D1" w14:textId="77777777" w:rsidR="00533E6D" w:rsidRDefault="00533E6D">
      <w:pPr>
        <w:jc w:val="both"/>
      </w:pPr>
    </w:p>
    <w:p w14:paraId="368E3620" w14:textId="77777777" w:rsidR="00533E6D" w:rsidRDefault="00EF294F">
      <w:pPr>
        <w:jc w:val="both"/>
      </w:pPr>
      <w:r>
        <w:t xml:space="preserve">   Упражнение 4.1</w:t>
      </w:r>
    </w:p>
    <w:p w14:paraId="08BF445E" w14:textId="77777777" w:rsidR="00533E6D" w:rsidRDefault="00EF294F">
      <w:r>
        <w:t xml:space="preserve">   Если не установлен, то установить вспомогательный пакет CLHEP</w:t>
      </w:r>
    </w:p>
    <w:p w14:paraId="2CAE7C5A" w14:textId="77777777" w:rsidR="00533E6D" w:rsidRDefault="00EF294F">
      <w:pPr>
        <w:rPr>
          <w:rStyle w:val="InternetLink"/>
        </w:rPr>
      </w:pPr>
      <w:r>
        <w:t xml:space="preserve">   </w:t>
      </w:r>
      <w:hyperlink r:id="rId15">
        <w:r>
          <w:rPr>
            <w:rStyle w:val="InternetLink"/>
          </w:rPr>
          <w:t>http://proj-clhep.web.cern.ch/proj-clhep/</w:t>
        </w:r>
      </w:hyperlink>
      <w:hyperlink r:id="rId16">
        <w:r>
          <w:rPr>
            <w:rStyle w:val="InternetLink"/>
          </w:rPr>
          <w:t>;</w:t>
        </w:r>
      </w:hyperlink>
    </w:p>
    <w:p w14:paraId="3CE556FF" w14:textId="77777777" w:rsidR="00533E6D" w:rsidRDefault="00EF294F">
      <w:pPr>
        <w:jc w:val="both"/>
      </w:pPr>
      <w:r>
        <w:t xml:space="preserve">   </w:t>
      </w:r>
      <w:proofErr w:type="gramStart"/>
      <w:r>
        <w:t>В CERN CLHEP установлен на AFS в external (полный путь см. выше).</w:t>
      </w:r>
      <w:proofErr w:type="gramEnd"/>
    </w:p>
    <w:p w14:paraId="4547475C" w14:textId="77777777" w:rsidR="00533E6D" w:rsidRDefault="00EF294F">
      <w:pPr>
        <w:jc w:val="both"/>
      </w:pPr>
      <w:r>
        <w:t xml:space="preserve">   Скачать дистрибутив GEANT4 с Web site и растарить его;</w:t>
      </w:r>
    </w:p>
    <w:p w14:paraId="5A895C47" w14:textId="77777777" w:rsidR="00533E6D" w:rsidRDefault="00EF294F">
      <w:pPr>
        <w:jc w:val="both"/>
      </w:pPr>
      <w:r>
        <w:t xml:space="preserve"> </w:t>
      </w:r>
      <w:proofErr w:type="gramStart"/>
      <w:r>
        <w:t>В папке /ex4.1 можно найти файл configure4.9.1 (подставить правильную версию в название).</w:t>
      </w:r>
      <w:proofErr w:type="gramEnd"/>
      <w:r>
        <w:t xml:space="preserve"> Его нужно отредактировать, подставив правильные пути к CLHEP и GEANT4, затем сделать </w:t>
      </w:r>
      <w:proofErr w:type="gramStart"/>
      <w:r>
        <w:t>source ./</w:t>
      </w:r>
      <w:proofErr w:type="gramEnd"/>
      <w:r>
        <w:t>configure4.9.1;</w:t>
      </w:r>
    </w:p>
    <w:p w14:paraId="62A5F10C" w14:textId="77777777" w:rsidR="00533E6D" w:rsidRDefault="00EF294F">
      <w:pPr>
        <w:jc w:val="both"/>
      </w:pPr>
      <w:r>
        <w:t xml:space="preserve">   Войти в папку /source и запустить make. Компиляция занимает почти час;</w:t>
      </w:r>
    </w:p>
    <w:p w14:paraId="131D50B9" w14:textId="77777777" w:rsidR="00533E6D" w:rsidRDefault="00EF294F">
      <w:pPr>
        <w:jc w:val="both"/>
      </w:pPr>
      <w:r>
        <w:t xml:space="preserve">  Скопировать в свою рабочую папку пример N02, войти в эту папку; взять в ex4.1 файл configure, отредактировать его (правильные пути к CLHEP и GEANT4), </w:t>
      </w:r>
      <w:proofErr w:type="gramStart"/>
      <w:r>
        <w:t>source ./</w:t>
      </w:r>
      <w:proofErr w:type="gramEnd"/>
      <w:r>
        <w:t>configure, make;</w:t>
      </w:r>
    </w:p>
    <w:p w14:paraId="66AE8A3E" w14:textId="77777777" w:rsidR="00533E6D" w:rsidRDefault="00EF294F">
      <w:pPr>
        <w:jc w:val="both"/>
      </w:pPr>
      <w:r>
        <w:t xml:space="preserve">   После этого программу в batch можно запустить так</w:t>
      </w:r>
      <w:proofErr w:type="gramStart"/>
      <w:r>
        <w:t>: ./</w:t>
      </w:r>
      <w:proofErr w:type="gramEnd"/>
      <w:r>
        <w:t>bin/Linux-g++/exampleN02 run1.mac</w:t>
      </w:r>
    </w:p>
    <w:p w14:paraId="50FA5FD6" w14:textId="77777777" w:rsidR="00533E6D" w:rsidRDefault="00EF294F">
      <w:pPr>
        <w:jc w:val="both"/>
      </w:pPr>
      <w:r>
        <w:t xml:space="preserve">   А в интерактивной моде, с графикой, так</w:t>
      </w:r>
      <w:proofErr w:type="gramStart"/>
      <w:r>
        <w:t>: ./</w:t>
      </w:r>
      <w:proofErr w:type="gramEnd"/>
      <w:r>
        <w:t>bin/Linux-g++/exampleN02. Выйти из программы в интерактивной моде можно командой exit</w:t>
      </w:r>
    </w:p>
    <w:p w14:paraId="303B837D" w14:textId="77777777" w:rsidR="00533E6D" w:rsidRDefault="00533E6D">
      <w:pPr>
        <w:jc w:val="both"/>
      </w:pPr>
      <w:bookmarkStart w:id="0" w:name="_GoBack"/>
      <w:bookmarkEnd w:id="0"/>
    </w:p>
    <w:p w14:paraId="763017B7" w14:textId="77777777" w:rsidR="00533E6D" w:rsidRDefault="00EF294F">
      <w:pPr>
        <w:jc w:val="both"/>
      </w:pPr>
      <w:r>
        <w:lastRenderedPageBreak/>
        <w:t xml:space="preserve">   Упражнение 4.2</w:t>
      </w:r>
    </w:p>
    <w:p w14:paraId="2E0AC85C" w14:textId="77777777" w:rsidR="00533E6D" w:rsidRDefault="00EF294F">
      <w:pPr>
        <w:jc w:val="both"/>
        <w:rPr>
          <w:rStyle w:val="InternetLink"/>
        </w:rPr>
      </w:pPr>
      <w:r>
        <w:t xml:space="preserve">   Скачать программу vrmlview, например здесь: </w:t>
      </w:r>
      <w:hyperlink r:id="rId17">
        <w:r>
          <w:rPr>
            <w:rStyle w:val="InternetLink"/>
          </w:rPr>
          <w:t>http://www.km.kongsberg.com/sim</w:t>
        </w:r>
      </w:hyperlink>
    </w:p>
    <w:p w14:paraId="6EB53514" w14:textId="77777777" w:rsidR="00533E6D" w:rsidRDefault="00EF294F">
      <w:pPr>
        <w:jc w:val="both"/>
      </w:pPr>
      <w:r>
        <w:t xml:space="preserve"> </w:t>
      </w:r>
      <w:proofErr w:type="gramStart"/>
      <w:r>
        <w:t>Binary желательно установить в /usr/local/bin.</w:t>
      </w:r>
      <w:proofErr w:type="gramEnd"/>
      <w:r>
        <w:t xml:space="preserve"> </w:t>
      </w:r>
      <w:proofErr w:type="gramStart"/>
      <w:r>
        <w:t>Программа старая, при запуске она будет требовать старую версию libstdc++.</w:t>
      </w:r>
      <w:proofErr w:type="gramEnd"/>
      <w:r>
        <w:t xml:space="preserve"> Нужно установить compat версию gcc (yum list | grep gcc; yum </w:t>
      </w:r>
      <w:proofErr w:type="gramStart"/>
      <w:r>
        <w:t>install ...</w:t>
      </w:r>
      <w:proofErr w:type="gramEnd"/>
      <w:r>
        <w:t>). Если она недостаточно старая, то можно сделать symlink, например:</w:t>
      </w:r>
    </w:p>
    <w:p w14:paraId="38C2414B" w14:textId="77777777" w:rsidR="00533E6D" w:rsidRDefault="00EF294F">
      <w:pPr>
        <w:jc w:val="both"/>
      </w:pPr>
      <w:r>
        <w:t>/usr/lib/libstdc++-libc6.1-1.so.2 -&gt; libstdc++-3-libc6.2-2-2.10.0.so</w:t>
      </w:r>
    </w:p>
    <w:p w14:paraId="0F4FABFF" w14:textId="77777777" w:rsidR="00533E6D" w:rsidRDefault="00EF294F">
      <w:pPr>
        <w:jc w:val="both"/>
      </w:pPr>
      <w:r>
        <w:t xml:space="preserve">   </w:t>
      </w:r>
      <w:proofErr w:type="gramStart"/>
      <w:r>
        <w:t>В Windows файлы VRML можно смотреть программой Deep Exploration.</w:t>
      </w:r>
      <w:proofErr w:type="gramEnd"/>
    </w:p>
    <w:p w14:paraId="7E860FA1" w14:textId="77777777" w:rsidR="00533E6D" w:rsidRDefault="00EF294F">
      <w:pPr>
        <w:jc w:val="both"/>
      </w:pPr>
      <w:r>
        <w:t xml:space="preserve">   Заменить в файле vis.mac DOWNFILE на VRML1FILE в команде /vis/open;</w:t>
      </w:r>
    </w:p>
    <w:p w14:paraId="781283F4" w14:textId="77777777" w:rsidR="00533E6D" w:rsidRDefault="00EF294F">
      <w:pPr>
        <w:jc w:val="both"/>
      </w:pPr>
      <w:r>
        <w:t xml:space="preserve">   Запустить GEANT4 binary без параметра (при этом используется файл vis.mac);</w:t>
      </w:r>
    </w:p>
    <w:p w14:paraId="795D1A34" w14:textId="77777777" w:rsidR="00533E6D" w:rsidRDefault="00EF294F">
      <w:pPr>
        <w:jc w:val="both"/>
      </w:pPr>
      <w:r>
        <w:t xml:space="preserve">  </w:t>
      </w:r>
      <w:proofErr w:type="gramStart"/>
      <w:r>
        <w:t>Образуется файл g4_00.wrl (при повторном запуске g4_01.wrl и т.д.).</w:t>
      </w:r>
      <w:proofErr w:type="gramEnd"/>
      <w:r>
        <w:t xml:space="preserve"> Его можно смотреть программой vrmlview;</w:t>
      </w:r>
    </w:p>
    <w:p w14:paraId="03C332C2" w14:textId="77777777" w:rsidR="00533E6D" w:rsidRDefault="00EF294F">
      <w:pPr>
        <w:jc w:val="both"/>
      </w:pPr>
      <w:r>
        <w:t xml:space="preserve">   </w:t>
      </w:r>
      <w:proofErr w:type="gramStart"/>
      <w:r>
        <w:t>В интерактивной моде можно посмотреть какие команды имеются в данной программе (они имеют древесную структуру).</w:t>
      </w:r>
      <w:proofErr w:type="gramEnd"/>
      <w:r>
        <w:t xml:space="preserve"> Для этого нужно использовать команду help. Help имеет соответствующую древесную структуру. Кроме стандартных команд GEANT4 есть команды, существующие только в данном example, они находятся под директорией N02;</w:t>
      </w:r>
    </w:p>
    <w:p w14:paraId="727EE54F" w14:textId="77777777" w:rsidR="00533E6D" w:rsidRDefault="00EF294F">
      <w:pPr>
        <w:jc w:val="both"/>
      </w:pPr>
      <w:r>
        <w:t xml:space="preserve">   Найти в help команду, включающую магнитное поле, и убедиться, </w:t>
      </w:r>
      <w:proofErr w:type="gramStart"/>
      <w:r>
        <w:t>что</w:t>
      </w:r>
      <w:proofErr w:type="gramEnd"/>
      <w:r>
        <w:t xml:space="preserve"> траектория частицы искривляется;</w:t>
      </w:r>
    </w:p>
    <w:p w14:paraId="093007AE" w14:textId="77777777" w:rsidR="00533E6D" w:rsidRDefault="00533E6D">
      <w:pPr>
        <w:jc w:val="both"/>
      </w:pPr>
    </w:p>
    <w:p w14:paraId="12A35AFB" w14:textId="77777777" w:rsidR="00533E6D" w:rsidRDefault="00EF294F">
      <w:pPr>
        <w:jc w:val="both"/>
      </w:pPr>
      <w:r>
        <w:t xml:space="preserve">   Упражнение 4.3</w:t>
      </w:r>
    </w:p>
    <w:p w14:paraId="1FE60E93" w14:textId="77777777" w:rsidR="00533E6D" w:rsidRDefault="00EF294F">
      <w:pPr>
        <w:jc w:val="both"/>
      </w:pPr>
      <w:r>
        <w:t xml:space="preserve">   Откомпилировать пример N03;</w:t>
      </w:r>
    </w:p>
    <w:p w14:paraId="57C9EA81" w14:textId="77777777" w:rsidR="00533E6D" w:rsidRDefault="00EF294F">
      <w:pPr>
        <w:jc w:val="both"/>
      </w:pPr>
      <w:r>
        <w:t xml:space="preserve">  Вывести в файл полное энерговыделение частицы (электрона) в калориметре и построить гистограмму с помощью ROOT. </w:t>
      </w:r>
      <w:proofErr w:type="gramStart"/>
      <w:r>
        <w:t>RMS этой гистограммы можно считать разрешением калориметрического детектора по энергии (более точно фитировать гистограмму распределением Гаусса).</w:t>
      </w:r>
      <w:proofErr w:type="gramEnd"/>
    </w:p>
    <w:p w14:paraId="78362D2D" w14:textId="77777777" w:rsidR="00533E6D" w:rsidRDefault="00EF294F">
      <w:pPr>
        <w:jc w:val="both"/>
      </w:pPr>
      <w:r>
        <w:t xml:space="preserve">   Убедиться, что</w:t>
      </w:r>
    </w:p>
    <w:p w14:paraId="51702124" w14:textId="77777777" w:rsidR="00533E6D" w:rsidRDefault="00EF294F">
      <w:pPr>
        <w:numPr>
          <w:ilvl w:val="0"/>
          <w:numId w:val="3"/>
        </w:numPr>
        <w:tabs>
          <w:tab w:val="left" w:pos="0"/>
        </w:tabs>
        <w:jc w:val="both"/>
      </w:pPr>
      <w:r>
        <w:t>Разрешение ухудшается при увеличении количества пассивного вещества в калориметре (sampling fluctuations).</w:t>
      </w:r>
    </w:p>
    <w:p w14:paraId="55B43D6A" w14:textId="77777777" w:rsidR="00533E6D" w:rsidRDefault="00EF294F">
      <w:pPr>
        <w:numPr>
          <w:ilvl w:val="0"/>
          <w:numId w:val="3"/>
        </w:numPr>
        <w:tabs>
          <w:tab w:val="left" w:pos="0"/>
        </w:tabs>
        <w:jc w:val="both"/>
      </w:pPr>
      <w:r>
        <w:t>Разрешение улучшается при увеличении энергии частицы примерно по закону</w:t>
      </w:r>
      <m:oMath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E</m:t>
                </m:r>
              </m:e>
            </m:rad>
          </m:den>
        </m:f>
      </m:oMath>
      <w:r>
        <w:t xml:space="preserve"> (выше энергии примерно 1 ГэВ).</w:t>
      </w:r>
    </w:p>
    <w:p w14:paraId="7EA4F574" w14:textId="77777777" w:rsidR="00533E6D" w:rsidRDefault="00533E6D">
      <w:pPr>
        <w:jc w:val="both"/>
      </w:pPr>
    </w:p>
    <w:p w14:paraId="19695D34" w14:textId="77777777" w:rsidR="00533E6D" w:rsidRDefault="00EF294F">
      <w:pPr>
        <w:jc w:val="both"/>
      </w:pPr>
      <w:r>
        <w:t xml:space="preserve">   </w:t>
      </w:r>
    </w:p>
    <w:sectPr w:rsidR="00533E6D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96A90"/>
    <w:multiLevelType w:val="multilevel"/>
    <w:tmpl w:val="D5084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38F2AB1"/>
    <w:multiLevelType w:val="multilevel"/>
    <w:tmpl w:val="F7E24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3A76667"/>
    <w:multiLevelType w:val="multilevel"/>
    <w:tmpl w:val="AAD0A2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833429A"/>
    <w:multiLevelType w:val="multilevel"/>
    <w:tmpl w:val="9000B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533E6D"/>
    <w:rsid w:val="00533E6D"/>
    <w:rsid w:val="00E978BE"/>
    <w:rsid w:val="00EF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C0879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en-US" w:eastAsia="uz-Cyrl-UZ" w:bidi="uz-Cyrl-UZ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hepforge.org/projects" TargetMode="External"/><Relationship Id="rId12" Type="http://schemas.openxmlformats.org/officeDocument/2006/relationships/hyperlink" Target="http://lcgapp.cern.ch/project/simu/generator/" TargetMode="External"/><Relationship Id="rId13" Type="http://schemas.openxmlformats.org/officeDocument/2006/relationships/hyperlink" Target="http://lcgapp.cern.ch/project/simu/HepMC/" TargetMode="External"/><Relationship Id="rId14" Type="http://schemas.openxmlformats.org/officeDocument/2006/relationships/hyperlink" Target="http://geant4.web.cern.ch/geant4/" TargetMode="External"/><Relationship Id="rId15" Type="http://schemas.openxmlformats.org/officeDocument/2006/relationships/hyperlink" Target="http://proj-clhep.web.cern.ch/proj-clhep/" TargetMode="External"/><Relationship Id="rId16" Type="http://schemas.openxmlformats.org/officeDocument/2006/relationships/hyperlink" Target="http://proj-clhep.web.cern.ch/proj-clhep/" TargetMode="External"/><Relationship Id="rId17" Type="http://schemas.openxmlformats.org/officeDocument/2006/relationships/hyperlink" Target="http://www.km.kongsberg.com/sim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linux.cern.ch/" TargetMode="External"/><Relationship Id="rId7" Type="http://schemas.openxmlformats.org/officeDocument/2006/relationships/hyperlink" Target="http://www.chiark.greenend.org.uk/~sgtatham/putty" TargetMode="External"/><Relationship Id="rId8" Type="http://schemas.openxmlformats.org/officeDocument/2006/relationships/hyperlink" Target="http://rute.2038bug.com/index.html.gz" TargetMode="External"/><Relationship Id="rId9" Type="http://schemas.openxmlformats.org/officeDocument/2006/relationships/hyperlink" Target="http://sh/" TargetMode="External"/><Relationship Id="rId10" Type="http://schemas.openxmlformats.org/officeDocument/2006/relationships/hyperlink" Target="http://root.cern.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55699</TotalTime>
  <Pages>5</Pages>
  <Words>2125</Words>
  <Characters>12116</Characters>
  <Application>Microsoft Macintosh Word</Application>
  <DocSecurity>0</DocSecurity>
  <Lines>100</Lines>
  <Paragraphs>28</Paragraphs>
  <ScaleCrop>false</ScaleCrop>
  <Company>CERN</Company>
  <LinksUpToDate>false</LinksUpToDate>
  <CharactersWithSpaces>14213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Mikhail Kirsanov</dc:creator>
  <cp:lastModifiedBy>Mikhail Kirsanov</cp:lastModifiedBy>
  <cp:revision>31</cp:revision>
  <dcterms:created xsi:type="dcterms:W3CDTF">2008-01-07T00:08:00Z</dcterms:created>
  <dcterms:modified xsi:type="dcterms:W3CDTF">2015-12-08T08:36:00Z</dcterms:modified>
  <dc:language>en-US</dc:language>
</cp:coreProperties>
</file>